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B611C">
      <w:pPr>
        <w:pStyle w:val="3"/>
        <w:widowControl/>
        <w:spacing w:beforeAutospacing="0" w:afterAutospacing="0" w:line="360" w:lineRule="auto"/>
        <w:jc w:val="center"/>
        <w:rPr>
          <w:rFonts w:hint="default" w:ascii="Times New Roman" w:hAnsi="Times New Roman" w:cs="宋体"/>
          <w:sz w:val="32"/>
          <w:szCs w:val="32"/>
        </w:rPr>
      </w:pPr>
      <w:r>
        <w:rPr>
          <w:rFonts w:ascii="Times New Roman" w:hAnsi="Times New Roman" w:cs="宋体"/>
          <w:sz w:val="32"/>
          <w:szCs w:val="32"/>
        </w:rPr>
        <w:t>《人工智能与教育实践》第四章教学设计</w:t>
      </w:r>
    </w:p>
    <w:p w14:paraId="2A56A6D9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b w:val="0"/>
          <w:bCs w:val="0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一、教学时数：</w:t>
      </w:r>
      <w:r>
        <w:rPr>
          <w:rStyle w:val="13"/>
          <w:rFonts w:ascii="Times New Roman" w:hAnsi="Times New Roman" w:cs="宋体"/>
          <w:b w:val="0"/>
          <w:bCs w:val="0"/>
          <w:sz w:val="24"/>
          <w:szCs w:val="24"/>
        </w:rPr>
        <w:t>4学时</w:t>
      </w:r>
      <w:r>
        <w:rPr>
          <w:rFonts w:ascii="Times New Roman" w:hAnsi="Times New Roman" w:cs="宋体"/>
          <w:b w:val="0"/>
          <w:bCs w:val="0"/>
          <w:sz w:val="24"/>
          <w:szCs w:val="24"/>
        </w:rPr>
        <w:t>（2次课，每次2学时）</w:t>
      </w:r>
    </w:p>
    <w:p w14:paraId="008B4237">
      <w:pPr>
        <w:pStyle w:val="3"/>
        <w:widowControl/>
        <w:spacing w:beforeAutospacing="0" w:afterAutospacing="0" w:line="360" w:lineRule="auto"/>
        <w:ind w:firstLine="482" w:firstLineChars="200"/>
        <w:rPr>
          <w:rStyle w:val="13"/>
          <w:rFonts w:hint="default" w:ascii="Times New Roman" w:hAnsi="Times New Roman" w:cs="宋体"/>
          <w:b w:val="0"/>
          <w:bCs w:val="0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二、授课题目：</w:t>
      </w:r>
      <w:r>
        <w:rPr>
          <w:rStyle w:val="13"/>
          <w:rFonts w:ascii="Times New Roman" w:hAnsi="Times New Roman" w:cs="宋体"/>
          <w:b w:val="0"/>
          <w:bCs w:val="0"/>
          <w:sz w:val="24"/>
          <w:szCs w:val="24"/>
        </w:rPr>
        <w:t>人工智能如何工作</w:t>
      </w:r>
    </w:p>
    <w:p w14:paraId="74F6FEB4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三、内容分析</w:t>
      </w:r>
    </w:p>
    <w:p w14:paraId="3ECA5AB7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（一）教学内容地位</w:t>
      </w:r>
    </w:p>
    <w:p w14:paraId="1519329C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本章承接第三章人工智能发展历程的认知基础，从技术原理的横向维度深入探究人工智能的工作机制。通过系统解析人工智能系统的核心要素、机器学习的基本范式和深度学习的技术突破，帮助学生建立对人工智能技术的科学认知，破除"魔法黑箱"的神秘感，为后续章节的大模型理解和教育应用实践奠定技术原理基础。</w:t>
      </w:r>
    </w:p>
    <w:p w14:paraId="53B7E39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（二）知识结构分析</w:t>
      </w:r>
    </w:p>
    <w:p w14:paraId="15CC5FC4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本章围绕</w:t>
      </w:r>
      <w:r>
        <w:rPr>
          <w:rFonts w:hint="eastAsia" w:ascii="Times New Roman" w:hAnsi="Times New Roman" w:eastAsia="宋体" w:cs="宋体"/>
          <w:lang w:eastAsia="zh-CN"/>
        </w:rPr>
        <w:t>“</w:t>
      </w:r>
      <w:r>
        <w:rPr>
          <w:rFonts w:hint="eastAsia" w:ascii="Times New Roman" w:hAnsi="Times New Roman" w:eastAsia="宋体" w:cs="宋体"/>
        </w:rPr>
        <w:t>系统要素→学习范式→技术突破→实践应用</w:t>
      </w:r>
      <w:r>
        <w:rPr>
          <w:rFonts w:hint="eastAsia" w:ascii="Times New Roman" w:hAnsi="Times New Roman" w:eastAsia="宋体" w:cs="宋体"/>
          <w:lang w:eastAsia="zh-CN"/>
        </w:rPr>
        <w:t>”</w:t>
      </w:r>
      <w:r>
        <w:rPr>
          <w:rFonts w:hint="eastAsia" w:ascii="Times New Roman" w:hAnsi="Times New Roman" w:eastAsia="宋体" w:cs="宋体"/>
        </w:rPr>
        <w:t>的技术主线展开：</w:t>
      </w:r>
    </w:p>
    <w:p w14:paraId="12A2C6E9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系统要素</w:t>
      </w:r>
      <w:r>
        <w:rPr>
          <w:rFonts w:hint="eastAsia" w:ascii="Times New Roman" w:hAnsi="Times New Roman" w:eastAsia="宋体" w:cs="宋体"/>
        </w:rPr>
        <w:t>：场景、数据、算法、算力四大核心要素的协同作用机制</w:t>
      </w:r>
    </w:p>
    <w:p w14:paraId="2D990F70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学习范式</w:t>
      </w:r>
      <w:r>
        <w:rPr>
          <w:rFonts w:hint="eastAsia" w:ascii="Times New Roman" w:hAnsi="Times New Roman" w:eastAsia="宋体" w:cs="宋体"/>
        </w:rPr>
        <w:t>：监督学习、无监督学习、强化学习的基本工作原理</w:t>
      </w:r>
    </w:p>
    <w:p w14:paraId="531B4969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技术突破</w:t>
      </w:r>
      <w:r>
        <w:rPr>
          <w:rFonts w:hint="eastAsia" w:ascii="Times New Roman" w:hAnsi="Times New Roman" w:eastAsia="宋体" w:cs="宋体"/>
        </w:rPr>
        <w:t>：从传统机器学习到深度学习的革命性跃迁</w:t>
      </w:r>
    </w:p>
    <w:p w14:paraId="037910D8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实践应用</w:t>
      </w:r>
      <w:r>
        <w:rPr>
          <w:rFonts w:hint="eastAsia" w:ascii="Times New Roman" w:hAnsi="Times New Roman" w:eastAsia="宋体" w:cs="宋体"/>
        </w:rPr>
        <w:t>：神经网络在计算机视觉和自然语言处理中的成功实践</w:t>
      </w:r>
    </w:p>
    <w:p w14:paraId="7A295141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（三）思政元素融入点</w:t>
      </w:r>
    </w:p>
    <w:p w14:paraId="2053676C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实事求是与严谨治学</w:t>
      </w:r>
      <w:r>
        <w:rPr>
          <w:rFonts w:hint="eastAsia" w:ascii="Times New Roman" w:hAnsi="Times New Roman" w:eastAsia="宋体" w:cs="宋体"/>
        </w:rPr>
        <w:t>：通过学习AI系统工作原理培养科学态度</w:t>
      </w:r>
    </w:p>
    <w:p w14:paraId="21755232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自主创新与技术自信</w:t>
      </w:r>
      <w:r>
        <w:rPr>
          <w:rFonts w:hint="eastAsia" w:ascii="Times New Roman" w:hAnsi="Times New Roman" w:eastAsia="宋体" w:cs="宋体"/>
        </w:rPr>
        <w:t>：展示中国在AI框架和芯片等核心技术方面的贡献</w:t>
      </w:r>
    </w:p>
    <w:p w14:paraId="5D5FE441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辩证思维与理性认知</w:t>
      </w:r>
      <w:r>
        <w:rPr>
          <w:rFonts w:hint="eastAsia" w:ascii="Times New Roman" w:hAnsi="Times New Roman" w:eastAsia="宋体" w:cs="宋体"/>
        </w:rPr>
        <w:t>：运用马克思主义认识论理解技术发展规律</w:t>
      </w:r>
    </w:p>
    <w:p w14:paraId="60308D82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四、学情分析</w:t>
      </w:r>
    </w:p>
    <w:p w14:paraId="703DCA9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（一）学生基础分析</w:t>
      </w:r>
    </w:p>
    <w:p w14:paraId="38C644BE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认知基础</w:t>
      </w:r>
      <w:r>
        <w:rPr>
          <w:rFonts w:hint="eastAsia" w:ascii="Times New Roman" w:hAnsi="Times New Roman" w:eastAsia="宋体" w:cs="宋体"/>
        </w:rPr>
        <w:t>：已理解人工智能的历史发展和学习必要性，具备基本的技术概念</w:t>
      </w:r>
    </w:p>
    <w:p w14:paraId="2282E70F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实践经验</w:t>
      </w:r>
      <w:r>
        <w:rPr>
          <w:rFonts w:hint="eastAsia" w:ascii="Times New Roman" w:hAnsi="Times New Roman" w:eastAsia="宋体" w:cs="宋体"/>
        </w:rPr>
        <w:t>：对ChatGPT等AI工具有使用体验，但缺乏技术原理认知</w:t>
      </w:r>
    </w:p>
    <w:p w14:paraId="101DE35F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学习兴趣</w:t>
      </w:r>
      <w:r>
        <w:rPr>
          <w:rFonts w:hint="eastAsia" w:ascii="Times New Roman" w:hAnsi="Times New Roman" w:eastAsia="宋体" w:cs="宋体"/>
        </w:rPr>
        <w:t>：对</w:t>
      </w:r>
      <w:r>
        <w:rPr>
          <w:rFonts w:hint="eastAsia" w:ascii="Times New Roman" w:hAnsi="Times New Roman" w:eastAsia="宋体" w:cs="宋体"/>
          <w:lang w:eastAsia="zh-CN"/>
        </w:rPr>
        <w:t>“</w:t>
      </w:r>
      <w:r>
        <w:rPr>
          <w:rFonts w:hint="eastAsia" w:ascii="Times New Roman" w:hAnsi="Times New Roman" w:eastAsia="宋体" w:cs="宋体"/>
        </w:rPr>
        <w:t>黑箱</w:t>
      </w:r>
      <w:r>
        <w:rPr>
          <w:rFonts w:hint="eastAsia" w:ascii="Times New Roman" w:hAnsi="Times New Roman" w:eastAsia="宋体" w:cs="宋体"/>
          <w:lang w:eastAsia="zh-CN"/>
        </w:rPr>
        <w:t>”</w:t>
      </w:r>
      <w:r>
        <w:rPr>
          <w:rFonts w:hint="eastAsia" w:ascii="Times New Roman" w:hAnsi="Times New Roman" w:eastAsia="宋体" w:cs="宋体"/>
        </w:rPr>
        <w:t>技术的内部机制感到好奇，但可能畏惧技术复杂性</w:t>
      </w:r>
    </w:p>
    <w:p w14:paraId="38FBC1BE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能力特点</w:t>
      </w:r>
      <w:r>
        <w:rPr>
          <w:rFonts w:hint="eastAsia" w:ascii="Times New Roman" w:hAnsi="Times New Roman" w:eastAsia="宋体" w:cs="宋体"/>
        </w:rPr>
        <w:t>：具备一定的逻辑思维和类比分析能力</w:t>
      </w:r>
    </w:p>
    <w:p w14:paraId="016F9D28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（二）学习困难预判</w:t>
      </w:r>
    </w:p>
    <w:p w14:paraId="4FA9020E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抽象概念理解</w:t>
      </w:r>
      <w:r>
        <w:rPr>
          <w:rFonts w:hint="eastAsia" w:ascii="Times New Roman" w:hAnsi="Times New Roman" w:eastAsia="宋体" w:cs="宋体"/>
        </w:rPr>
        <w:t>：算法、神经网络等概念较为抽象，理解有难度</w:t>
      </w:r>
    </w:p>
    <w:p w14:paraId="2385F660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技术层次把握</w:t>
      </w:r>
      <w:r>
        <w:rPr>
          <w:rFonts w:hint="eastAsia" w:ascii="Times New Roman" w:hAnsi="Times New Roman" w:eastAsia="宋体" w:cs="宋体"/>
        </w:rPr>
        <w:t>：从传统机器学习到深度学习的技术演进逻辑复杂</w:t>
      </w:r>
    </w:p>
    <w:p w14:paraId="1BE11108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实践操作门槛</w:t>
      </w:r>
      <w:r>
        <w:rPr>
          <w:rFonts w:hint="eastAsia" w:ascii="Times New Roman" w:hAnsi="Times New Roman" w:eastAsia="宋体" w:cs="宋体"/>
        </w:rPr>
        <w:t>：神经网络可视化实验可能存在技术操作困难</w:t>
      </w:r>
    </w:p>
    <w:p w14:paraId="00419E37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原理应用转化</w:t>
      </w:r>
      <w:r>
        <w:rPr>
          <w:rFonts w:hint="eastAsia" w:ascii="Times New Roman" w:hAnsi="Times New Roman" w:eastAsia="宋体" w:cs="宋体"/>
        </w:rPr>
        <w:t>：将技术原理转化为教育应用思维需要引导</w:t>
      </w:r>
    </w:p>
    <w:p w14:paraId="51E18CC8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五、教学目标及要求</w:t>
      </w:r>
    </w:p>
    <w:p w14:paraId="0A0B7E14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（一）知识目标</w:t>
      </w:r>
    </w:p>
    <w:p w14:paraId="153415C3">
      <w:pPr>
        <w:pStyle w:val="17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理解人工智能系统核心要素的协同作用机制，掌握场景、数据、算法、算力的基本概念</w:t>
      </w:r>
    </w:p>
    <w:p w14:paraId="7671B37C">
      <w:pPr>
        <w:pStyle w:val="17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能够区分监督学习与无监督学习的应用场景，了解机器学习的基本工作范式</w:t>
      </w:r>
    </w:p>
    <w:p w14:paraId="6C2C90F7">
      <w:pPr>
        <w:pStyle w:val="17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掌握神经网络的基础架构与训练机制，理解深度学习的技术突破</w:t>
      </w:r>
    </w:p>
    <w:p w14:paraId="1B93DCD4">
      <w:pPr>
        <w:pStyle w:val="17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认识CNN、RNN、Transformer等网络架构的核心原理及应用领域</w:t>
      </w:r>
    </w:p>
    <w:p w14:paraId="224BD55A">
      <w:pPr>
        <w:pStyle w:val="17"/>
        <w:widowControl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了解多模态融合、轻量化模型等前沿技术发展方向</w:t>
      </w:r>
    </w:p>
    <w:p w14:paraId="3ED8BD7A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（二）能力目标</w:t>
      </w:r>
    </w:p>
    <w:p w14:paraId="3F940601">
      <w:pPr>
        <w:pStyle w:val="9"/>
        <w:widowControl/>
        <w:numPr>
          <w:ilvl w:val="0"/>
          <w:numId w:val="2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技术分析能力</w:t>
      </w:r>
      <w:r>
        <w:rPr>
          <w:rFonts w:hint="eastAsia" w:ascii="Times New Roman" w:hAnsi="Times New Roman" w:eastAsia="宋体" w:cs="宋体"/>
        </w:rPr>
        <w:t>：能够分析人工智能系统的技术架构和工作流程</w:t>
      </w:r>
    </w:p>
    <w:p w14:paraId="18686454">
      <w:pPr>
        <w:pStyle w:val="9"/>
        <w:widowControl/>
        <w:numPr>
          <w:ilvl w:val="0"/>
          <w:numId w:val="2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原理理解能力</w:t>
      </w:r>
      <w:r>
        <w:rPr>
          <w:rFonts w:hint="eastAsia" w:ascii="Times New Roman" w:hAnsi="Times New Roman" w:eastAsia="宋体" w:cs="宋体"/>
        </w:rPr>
        <w:t>：能够用通俗语言解释复杂的技术概念</w:t>
      </w:r>
    </w:p>
    <w:p w14:paraId="08DA6284">
      <w:pPr>
        <w:pStyle w:val="9"/>
        <w:widowControl/>
        <w:numPr>
          <w:ilvl w:val="0"/>
          <w:numId w:val="2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实践操作能力</w:t>
      </w:r>
      <w:r>
        <w:rPr>
          <w:rFonts w:hint="eastAsia" w:ascii="Times New Roman" w:hAnsi="Times New Roman" w:eastAsia="宋体" w:cs="宋体"/>
        </w:rPr>
        <w:t>：能够进行基础的神经网络可视化实验</w:t>
      </w:r>
    </w:p>
    <w:p w14:paraId="4C329A6E">
      <w:pPr>
        <w:pStyle w:val="9"/>
        <w:widowControl/>
        <w:numPr>
          <w:ilvl w:val="0"/>
          <w:numId w:val="2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应用转化能力</w:t>
      </w:r>
      <w:r>
        <w:rPr>
          <w:rFonts w:hint="eastAsia" w:ascii="Times New Roman" w:hAnsi="Times New Roman" w:eastAsia="宋体" w:cs="宋体"/>
        </w:rPr>
        <w:t>：能够将技术原理与教育场景进行关联思考</w:t>
      </w:r>
    </w:p>
    <w:p w14:paraId="535FD6F4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（三）素养目标</w:t>
      </w:r>
    </w:p>
    <w:p w14:paraId="0DE435EB">
      <w:pPr>
        <w:pStyle w:val="9"/>
        <w:widowControl/>
        <w:numPr>
          <w:ilvl w:val="0"/>
          <w:numId w:val="3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科学精神</w:t>
      </w:r>
      <w:r>
        <w:rPr>
          <w:rFonts w:hint="eastAsia" w:ascii="Times New Roman" w:hAnsi="Times New Roman" w:eastAsia="宋体" w:cs="宋体"/>
        </w:rPr>
        <w:t>：培养严谨的技术思维和实事求是的科学态度</w:t>
      </w:r>
    </w:p>
    <w:p w14:paraId="0914145E">
      <w:pPr>
        <w:pStyle w:val="9"/>
        <w:widowControl/>
        <w:numPr>
          <w:ilvl w:val="0"/>
          <w:numId w:val="3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创新意识</w:t>
      </w:r>
      <w:r>
        <w:rPr>
          <w:rFonts w:hint="eastAsia" w:ascii="Times New Roman" w:hAnsi="Times New Roman" w:eastAsia="宋体" w:cs="宋体"/>
        </w:rPr>
        <w:t>：理解技术创新的价值和意义，激发创新思维</w:t>
      </w:r>
    </w:p>
    <w:p w14:paraId="6A8CDF73">
      <w:pPr>
        <w:pStyle w:val="9"/>
        <w:widowControl/>
        <w:numPr>
          <w:ilvl w:val="0"/>
          <w:numId w:val="3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技术伦理</w:t>
      </w:r>
      <w:r>
        <w:rPr>
          <w:rFonts w:hint="eastAsia" w:ascii="Times New Roman" w:hAnsi="Times New Roman" w:eastAsia="宋体" w:cs="宋体"/>
        </w:rPr>
        <w:t>：认识技术发展的双刃剑效应，树立负责任的技术观</w:t>
      </w:r>
    </w:p>
    <w:p w14:paraId="6A8F400B">
      <w:pPr>
        <w:pStyle w:val="9"/>
        <w:widowControl/>
        <w:numPr>
          <w:ilvl w:val="0"/>
          <w:numId w:val="3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系统思维</w:t>
      </w:r>
      <w:r>
        <w:rPr>
          <w:rFonts w:hint="eastAsia" w:ascii="Times New Roman" w:hAnsi="Times New Roman" w:eastAsia="宋体" w:cs="宋体"/>
        </w:rPr>
        <w:t>：建立对复杂技术系统的整体性认知</w:t>
      </w:r>
    </w:p>
    <w:p w14:paraId="5081C5E3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六、教学重点与难点</w:t>
      </w:r>
    </w:p>
    <w:p w14:paraId="33BBD371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（一）教学重点</w:t>
      </w:r>
    </w:p>
    <w:p w14:paraId="7667C2D3">
      <w:pPr>
        <w:pStyle w:val="17"/>
        <w:widowControl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人工智能系统的五大核心要素构成及其协同机制</w:t>
      </w:r>
    </w:p>
    <w:p w14:paraId="4BB6030D">
      <w:pPr>
        <w:pStyle w:val="17"/>
        <w:widowControl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机器学习的基本工作范式：任务定义、数据构建、模型训练、验证评估</w:t>
      </w:r>
    </w:p>
    <w:p w14:paraId="18D3454D">
      <w:pPr>
        <w:pStyle w:val="17"/>
        <w:widowControl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神经网络的基础架构与训练机制</w:t>
      </w:r>
    </w:p>
    <w:p w14:paraId="4FB85073">
      <w:pPr>
        <w:pStyle w:val="17"/>
        <w:widowControl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深度学习相比传统机器学习的技术革命性突破</w:t>
      </w:r>
    </w:p>
    <w:p w14:paraId="1FDC25DF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（二）教学难点</w:t>
      </w:r>
    </w:p>
    <w:p w14:paraId="08EA4D08">
      <w:pPr>
        <w:pStyle w:val="17"/>
        <w:widowControl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应用场景、数据资源、算法模型、算力基础设施四要素的协同优化</w:t>
      </w:r>
    </w:p>
    <w:p w14:paraId="61897FE4">
      <w:pPr>
        <w:pStyle w:val="17"/>
        <w:widowControl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深度学习相比传统机器学习的技术革命性突破机制</w:t>
      </w:r>
    </w:p>
    <w:p w14:paraId="27FB6F13">
      <w:pPr>
        <w:pStyle w:val="17"/>
        <w:widowControl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神经网络训练过程中的梯度下降与反向传播算法</w:t>
      </w:r>
    </w:p>
    <w:p w14:paraId="1DCFF506">
      <w:pPr>
        <w:pStyle w:val="17"/>
        <w:widowControl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卷积神经网络与Transformer架构的设计原理差异</w:t>
      </w:r>
    </w:p>
    <w:p w14:paraId="71C91C22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七、教学方法</w:t>
      </w:r>
    </w:p>
    <w:p w14:paraId="4FDF4CDA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（一）主要教学方法</w:t>
      </w:r>
    </w:p>
    <w:p w14:paraId="024C38F3">
      <w:pPr>
        <w:pStyle w:val="9"/>
        <w:widowControl/>
        <w:numPr>
          <w:ilvl w:val="0"/>
          <w:numId w:val="6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类比教学法</w:t>
      </w:r>
      <w:r>
        <w:rPr>
          <w:rFonts w:hint="eastAsia" w:ascii="Times New Roman" w:hAnsi="Times New Roman" w:eastAsia="宋体" w:cs="宋体"/>
        </w:rPr>
        <w:t>：通过"做菜"类比算法、"看图识物"类比视觉学习</w:t>
      </w:r>
    </w:p>
    <w:p w14:paraId="13A928E4">
      <w:pPr>
        <w:pStyle w:val="9"/>
        <w:widowControl/>
        <w:numPr>
          <w:ilvl w:val="0"/>
          <w:numId w:val="6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案例驱动法</w:t>
      </w:r>
      <w:r>
        <w:rPr>
          <w:rFonts w:hint="eastAsia" w:ascii="Times New Roman" w:hAnsi="Times New Roman" w:eastAsia="宋体" w:cs="宋体"/>
        </w:rPr>
        <w:t>：以猫狗分类贯穿机器学习全流程</w:t>
      </w:r>
    </w:p>
    <w:p w14:paraId="54D83ECF">
      <w:pPr>
        <w:pStyle w:val="9"/>
        <w:widowControl/>
        <w:numPr>
          <w:ilvl w:val="0"/>
          <w:numId w:val="6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可视化演示法</w:t>
      </w:r>
      <w:r>
        <w:rPr>
          <w:rFonts w:hint="eastAsia" w:ascii="Times New Roman" w:hAnsi="Times New Roman" w:eastAsia="宋体" w:cs="宋体"/>
        </w:rPr>
        <w:t>：利用图表、动画展示抽象概念</w:t>
      </w:r>
    </w:p>
    <w:p w14:paraId="7847E07B">
      <w:pPr>
        <w:pStyle w:val="9"/>
        <w:widowControl/>
        <w:numPr>
          <w:ilvl w:val="0"/>
          <w:numId w:val="6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实践体验法</w:t>
      </w:r>
      <w:r>
        <w:rPr>
          <w:rFonts w:hint="eastAsia" w:ascii="Times New Roman" w:hAnsi="Times New Roman" w:eastAsia="宋体" w:cs="宋体"/>
        </w:rPr>
        <w:t>：通过在线工具进行神经网络实验</w:t>
      </w:r>
    </w:p>
    <w:p w14:paraId="2E592E0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（二）教学组织形式</w:t>
      </w:r>
    </w:p>
    <w:p w14:paraId="513AC4CA">
      <w:pPr>
        <w:pStyle w:val="9"/>
        <w:widowControl/>
        <w:numPr>
          <w:ilvl w:val="0"/>
          <w:numId w:val="7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讲授与实践结合：原理讲解（45%）+案例分析（30%）+实践操作（20%）+讨论交流（5%）</w:t>
      </w:r>
    </w:p>
    <w:p w14:paraId="5E92B190">
      <w:pPr>
        <w:pStyle w:val="9"/>
        <w:widowControl/>
        <w:numPr>
          <w:ilvl w:val="0"/>
          <w:numId w:val="7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理论与应用并重：强化技术理解与教育应用的联系</w:t>
      </w:r>
    </w:p>
    <w:p w14:paraId="1320586C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八、教学准备</w:t>
      </w:r>
    </w:p>
    <w:p w14:paraId="51628B03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（一）技术准备</w:t>
      </w:r>
    </w:p>
    <w:p w14:paraId="4B9E9427">
      <w:pPr>
        <w:pStyle w:val="17"/>
        <w:widowControl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多媒体教室设备，支持高清动画播放</w:t>
      </w:r>
    </w:p>
    <w:p w14:paraId="09BF51ED">
      <w:pPr>
        <w:pStyle w:val="17"/>
        <w:widowControl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稳定网络环境，支持TensorFlowPlayground访问</w:t>
      </w:r>
    </w:p>
    <w:p w14:paraId="5BA7D8B9">
      <w:pPr>
        <w:pStyle w:val="17"/>
        <w:widowControl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演示用计算机和投影设备</w:t>
      </w:r>
    </w:p>
    <w:p w14:paraId="2EC3248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（二）资源准备</w:t>
      </w:r>
    </w:p>
    <w:p w14:paraId="44803699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猫狗分类案例素材和演示数据</w:t>
      </w:r>
    </w:p>
    <w:p w14:paraId="2E4FD3EB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神经网络架构动画和可视化图表</w:t>
      </w:r>
    </w:p>
    <w:p w14:paraId="157D12C2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TensorFlowPlayground操作演示视频</w:t>
      </w:r>
    </w:p>
    <w:p w14:paraId="231F51D7">
      <w:pPr>
        <w:pStyle w:val="17"/>
        <w:widowControl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深度学习框架介绍资料</w:t>
      </w:r>
    </w:p>
    <w:p w14:paraId="01E888AC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（三）材料准备</w:t>
      </w:r>
    </w:p>
    <w:p w14:paraId="6760C00F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实验记录表格模板</w:t>
      </w:r>
    </w:p>
    <w:p w14:paraId="29FEA2A3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技术概念对比表</w:t>
      </w:r>
    </w:p>
    <w:p w14:paraId="32250277">
      <w:pPr>
        <w:pStyle w:val="17"/>
        <w:widowControl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案例分析工作单</w:t>
      </w:r>
    </w:p>
    <w:p w14:paraId="45424079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九、教学过程</w:t>
      </w:r>
    </w:p>
    <w:p w14:paraId="2FD42E06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第一次课（90分钟）：AI系统要素与机器学习范式</w:t>
      </w:r>
    </w:p>
    <w:p w14:paraId="6B6F7A7B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9.1教学导入（15分钟）</w:t>
      </w:r>
    </w:p>
    <w:p w14:paraId="626F19EC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环节1：破除"魔法"迷思（8分钟）</w:t>
      </w:r>
    </w:p>
    <w:p w14:paraId="6DCDBF03">
      <w:pPr>
        <w:pStyle w:val="9"/>
        <w:widowControl/>
        <w:numPr>
          <w:ilvl w:val="0"/>
          <w:numId w:val="11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展示传统规则方法与深度学习方法识别猫狗的对比案例</w:t>
      </w:r>
    </w:p>
    <w:p w14:paraId="5E17B74A">
      <w:pPr>
        <w:pStyle w:val="9"/>
        <w:widowControl/>
        <w:numPr>
          <w:ilvl w:val="0"/>
          <w:numId w:val="11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提出核心问题：AI的"神奇"表现背后到底是什么技术原理？</w:t>
      </w:r>
    </w:p>
    <w:p w14:paraId="6AA7A176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环节2：技术探秘预告（7分钟）</w:t>
      </w:r>
    </w:p>
    <w:p w14:paraId="7EB83D7B">
      <w:pPr>
        <w:pStyle w:val="9"/>
        <w:widowControl/>
        <w:numPr>
          <w:ilvl w:val="0"/>
          <w:numId w:val="12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播放神经网络可视化训练过程短视频</w:t>
      </w:r>
    </w:p>
    <w:p w14:paraId="58B5DCCF">
      <w:pPr>
        <w:pStyle w:val="9"/>
        <w:widowControl/>
        <w:numPr>
          <w:ilvl w:val="0"/>
          <w:numId w:val="12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引发思考：如何让机器像人一样学会"看图识物"？</w:t>
      </w:r>
    </w:p>
    <w:p w14:paraId="07723470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思政融入点</w:t>
      </w:r>
      <w:r>
        <w:rPr>
          <w:rFonts w:hint="eastAsia" w:ascii="Times New Roman" w:hAnsi="Times New Roman" w:eastAsia="宋体" w:cs="宋体"/>
        </w:rPr>
        <w:t>：通过对比中外AI技术发展成就，增强学生的科技自信和创新意识。</w:t>
      </w:r>
    </w:p>
    <w:p w14:paraId="4E2671BB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9.2教学展开（65分钟）</w:t>
      </w:r>
    </w:p>
    <w:p w14:paraId="79FEA2A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模块一：人工智能系统的核心要素构成（30分钟）</w:t>
      </w:r>
    </w:p>
    <w:p w14:paraId="77719DAF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子模块1.1：以人为本的系统设计理念（8分钟）</w:t>
      </w:r>
    </w:p>
    <w:p w14:paraId="1AECC45F">
      <w:pPr>
        <w:pStyle w:val="17"/>
        <w:widowControl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阐释人在AI系统中的核心地位</w:t>
      </w:r>
    </w:p>
    <w:p w14:paraId="4F7F4B1F">
      <w:pPr>
        <w:pStyle w:val="17"/>
        <w:widowControl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分析人类需求如何驱动技术发展</w:t>
      </w:r>
    </w:p>
    <w:p w14:paraId="179DC5BB">
      <w:pPr>
        <w:pStyle w:val="17"/>
        <w:widowControl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强调技术服务于人的价值导向</w:t>
      </w:r>
    </w:p>
    <w:p w14:paraId="060831E5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子模块1.2：应用场景的业务驱动逻辑（7分钟）</w:t>
      </w:r>
    </w:p>
    <w:p w14:paraId="781CA12C">
      <w:pPr>
        <w:pStyle w:val="17"/>
        <w:widowControl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传统领域场景演变（医疗、教育、工业、农业）</w:t>
      </w:r>
    </w:p>
    <w:p w14:paraId="5F4507C8">
      <w:pPr>
        <w:pStyle w:val="17"/>
        <w:widowControl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新兴场景创新（仿生机器人、元宇宙、脑机融合）</w:t>
      </w:r>
    </w:p>
    <w:p w14:paraId="7FB45147">
      <w:pPr>
        <w:pStyle w:val="17"/>
        <w:widowControl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场景定义技术边界的重要性</w:t>
      </w:r>
    </w:p>
    <w:p w14:paraId="46054642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子模块1.3：数据资源的治理与工程（8分钟）</w:t>
      </w:r>
    </w:p>
    <w:p w14:paraId="764F8334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数据预处理工具介绍（Pandas、NumPy）</w:t>
      </w:r>
    </w:p>
    <w:p w14:paraId="7A24E6F7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数据可视化的重要性（TensorBoard演示）</w:t>
      </w:r>
    </w:p>
    <w:p w14:paraId="61D0798E">
      <w:pPr>
        <w:pStyle w:val="17"/>
        <w:widowControl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数据质量对模型性能的决定性影响</w:t>
      </w:r>
    </w:p>
    <w:p w14:paraId="2833E78A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子模块1.4：算法模型与算力基础（7分钟）</w:t>
      </w:r>
    </w:p>
    <w:p w14:paraId="7FA8F6BB">
      <w:pPr>
        <w:pStyle w:val="17"/>
        <w:widowControl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算法的本质：解决问题的规则化思维路径</w:t>
      </w:r>
    </w:p>
    <w:p w14:paraId="38A0CB83">
      <w:pPr>
        <w:pStyle w:val="17"/>
        <w:widowControl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"做菜算法"与"排序算法"的类比</w:t>
      </w:r>
    </w:p>
    <w:p w14:paraId="7B7C7AB5">
      <w:pPr>
        <w:pStyle w:val="17"/>
        <w:widowControl/>
        <w:numPr>
          <w:ilvl w:val="0"/>
          <w:numId w:val="16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GPU并行计算与云平台的算力支撑</w:t>
      </w:r>
    </w:p>
    <w:p w14:paraId="318E691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思政融入点</w:t>
      </w:r>
      <w:r>
        <w:rPr>
          <w:rFonts w:hint="eastAsia" w:ascii="Times New Roman" w:hAnsi="Times New Roman" w:eastAsia="宋体" w:cs="宋体"/>
        </w:rPr>
        <w:t>：结合中国在AI芯片、深度学习框架等方面的自主创新成果，培养学生的科技报国情怀。</w:t>
      </w:r>
    </w:p>
    <w:p w14:paraId="4FA661C2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模块二：经典机器学习的方法论原理（35分钟）</w:t>
      </w:r>
    </w:p>
    <w:p w14:paraId="64707894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子模块2.1：机器学习的基本工作范式（15分钟）</w:t>
      </w:r>
    </w:p>
    <w:p w14:paraId="1E3D9436">
      <w:pPr>
        <w:pStyle w:val="17"/>
        <w:widowControl/>
        <w:numPr>
          <w:ilvl w:val="0"/>
          <w:numId w:val="17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以猫狗分类为例讲解完整流程</w:t>
      </w:r>
    </w:p>
    <w:p w14:paraId="55F97ABD">
      <w:pPr>
        <w:pStyle w:val="17"/>
        <w:widowControl/>
        <w:numPr>
          <w:ilvl w:val="0"/>
          <w:numId w:val="17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定义任务→收集数据→设计特征→训练模型→测试模型</w:t>
      </w:r>
    </w:p>
    <w:p w14:paraId="0E19DAF1">
      <w:pPr>
        <w:pStyle w:val="17"/>
        <w:widowControl/>
        <w:numPr>
          <w:ilvl w:val="0"/>
          <w:numId w:val="17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特征工程的重要性和局限性</w:t>
      </w:r>
    </w:p>
    <w:p w14:paraId="04ABC2F4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子模块2.2：监督学习的核心机制（10分钟）</w:t>
      </w:r>
    </w:p>
    <w:p w14:paraId="57CE5D3A">
      <w:pPr>
        <w:pStyle w:val="17"/>
        <w:widowControl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  <w:lang w:eastAsia="zh-CN"/>
        </w:rPr>
        <w:t>“</w:t>
      </w:r>
      <w:r>
        <w:rPr>
          <w:rFonts w:hint="eastAsia" w:ascii="Times New Roman" w:hAnsi="Times New Roman" w:eastAsia="宋体" w:cs="宋体"/>
          <w:sz w:val="24"/>
        </w:rPr>
        <w:t>答案指导</w:t>
      </w:r>
      <w:r>
        <w:rPr>
          <w:rFonts w:hint="eastAsia" w:ascii="Times New Roman" w:hAnsi="Times New Roman" w:eastAsia="宋体" w:cs="宋体"/>
          <w:sz w:val="24"/>
          <w:lang w:eastAsia="zh-CN"/>
        </w:rPr>
        <w:t>”</w:t>
      </w:r>
      <w:bookmarkStart w:id="0" w:name="_GoBack"/>
      <w:bookmarkEnd w:id="0"/>
      <w:r>
        <w:rPr>
          <w:rFonts w:hint="eastAsia" w:ascii="Times New Roman" w:hAnsi="Times New Roman" w:eastAsia="宋体" w:cs="宋体"/>
          <w:sz w:val="24"/>
        </w:rPr>
        <w:t>的学习方式</w:t>
      </w:r>
    </w:p>
    <w:p w14:paraId="2D8306AF">
      <w:pPr>
        <w:pStyle w:val="17"/>
        <w:widowControl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分类任务vs回归任务</w:t>
      </w:r>
    </w:p>
    <w:p w14:paraId="5A8BD223">
      <w:pPr>
        <w:pStyle w:val="17"/>
        <w:widowControl/>
        <w:numPr>
          <w:ilvl w:val="0"/>
          <w:numId w:val="18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常见算法：线性回归、决策树、SVM等</w:t>
      </w:r>
    </w:p>
    <w:p w14:paraId="3BB6428B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子模块2.3：无监督学习的探索能力（10分钟）</w:t>
      </w:r>
    </w:p>
    <w:p w14:paraId="070075AA">
      <w:pPr>
        <w:pStyle w:val="17"/>
        <w:widowControl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"没有答案但仍能学习"的机制</w:t>
      </w:r>
    </w:p>
    <w:p w14:paraId="19F689AE">
      <w:pPr>
        <w:pStyle w:val="17"/>
        <w:widowControl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聚类、降维、关联规则等方法</w:t>
      </w:r>
    </w:p>
    <w:p w14:paraId="435E819A">
      <w:pPr>
        <w:pStyle w:val="17"/>
        <w:widowControl/>
        <w:numPr>
          <w:ilvl w:val="0"/>
          <w:numId w:val="1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K-means、PCA等算法简介</w:t>
      </w:r>
    </w:p>
    <w:p w14:paraId="2659C1BA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9.3课堂讨论与小结（10分钟）</w:t>
      </w:r>
    </w:p>
    <w:p w14:paraId="17FA6DDC">
      <w:pPr>
        <w:pStyle w:val="9"/>
        <w:widowControl/>
        <w:numPr>
          <w:ilvl w:val="0"/>
          <w:numId w:val="20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小组讨论：传统机器学习方法的优势和局限</w:t>
      </w:r>
    </w:p>
    <w:p w14:paraId="7AEB5824">
      <w:pPr>
        <w:pStyle w:val="9"/>
        <w:widowControl/>
        <w:numPr>
          <w:ilvl w:val="0"/>
          <w:numId w:val="20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学生分享观点，教师引导总结</w:t>
      </w:r>
    </w:p>
    <w:p w14:paraId="70A046C5">
      <w:pPr>
        <w:pStyle w:val="9"/>
        <w:widowControl/>
        <w:numPr>
          <w:ilvl w:val="0"/>
          <w:numId w:val="20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强调：理解原理是应用技术的前提</w:t>
      </w:r>
    </w:p>
    <w:p w14:paraId="33D5DFD6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第二次课（90分钟）：深度学习革命与神经网络实践</w:t>
      </w:r>
    </w:p>
    <w:p w14:paraId="23EEDEDD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9.4复习导入（10分钟）</w:t>
      </w:r>
    </w:p>
    <w:p w14:paraId="53B03E80">
      <w:pPr>
        <w:pStyle w:val="9"/>
        <w:widowControl/>
        <w:numPr>
          <w:ilvl w:val="0"/>
          <w:numId w:val="21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回顾上节课AI系统四要素和机器学习范式</w:t>
      </w:r>
    </w:p>
    <w:p w14:paraId="04A86336">
      <w:pPr>
        <w:pStyle w:val="9"/>
        <w:widowControl/>
        <w:numPr>
          <w:ilvl w:val="0"/>
          <w:numId w:val="21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引入问题：如何突破传统方法的局限性？</w:t>
      </w:r>
    </w:p>
    <w:p w14:paraId="7461B660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9.5教学展开（70分钟）</w:t>
      </w:r>
    </w:p>
    <w:p w14:paraId="7871E37C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模块三：深度学习的技术革命性突破（35分钟）</w:t>
      </w:r>
    </w:p>
    <w:p w14:paraId="791EAD14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子模块3.1：神经网络的基础架构（15分钟）</w:t>
      </w:r>
    </w:p>
    <w:p w14:paraId="4C7CDE93">
      <w:pPr>
        <w:pStyle w:val="17"/>
        <w:widowControl/>
        <w:numPr>
          <w:ilvl w:val="0"/>
          <w:numId w:val="22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从生物神经元到人工神经元</w:t>
      </w:r>
    </w:p>
    <w:p w14:paraId="72B64935">
      <w:pPr>
        <w:pStyle w:val="17"/>
        <w:widowControl/>
        <w:numPr>
          <w:ilvl w:val="0"/>
          <w:numId w:val="22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感知机到多层感知机的演进</w:t>
      </w:r>
    </w:p>
    <w:p w14:paraId="2B6E929B">
      <w:pPr>
        <w:pStyle w:val="17"/>
        <w:widowControl/>
        <w:numPr>
          <w:ilvl w:val="0"/>
          <w:numId w:val="22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前向传播与反向传播机制</w:t>
      </w:r>
    </w:p>
    <w:p w14:paraId="3F59C10E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子模块3.2：深度学习的突破路径（20分钟）</w:t>
      </w:r>
    </w:p>
    <w:p w14:paraId="7AB74A7C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"端到端学习"的革命性意义</w:t>
      </w:r>
    </w:p>
    <w:p w14:paraId="260E7D09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CNN：教会计算机"看图识物"</w:t>
      </w:r>
    </w:p>
    <w:p w14:paraId="2DA7B990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AlexNet的历史性突破</w:t>
      </w:r>
    </w:p>
    <w:p w14:paraId="78413F39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卷积层和池化层的工作原理</w:t>
      </w:r>
    </w:p>
    <w:p w14:paraId="54A6B64F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图像分类到目标检测的发展</w:t>
      </w:r>
    </w:p>
    <w:p w14:paraId="2522E216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RNN到Transformer：让机器"理解"语言</w:t>
      </w:r>
    </w:p>
    <w:p w14:paraId="747C649A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序列数据处理的挑战</w:t>
      </w:r>
    </w:p>
    <w:p w14:paraId="5D39C155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LSTM/GRU的记忆机制</w:t>
      </w:r>
    </w:p>
    <w:p w14:paraId="087B3540">
      <w:pPr>
        <w:pStyle w:val="17"/>
        <w:widowControl/>
        <w:numPr>
          <w:ilvl w:val="0"/>
          <w:numId w:val="23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Transformer的并行处理优势</w:t>
      </w:r>
    </w:p>
    <w:p w14:paraId="4D7CF8D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模块四：深度学习框架与多模态融合（35分钟）</w:t>
      </w:r>
    </w:p>
    <w:p w14:paraId="5961ABF5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子模块4.1：深度学习框架生态（15分钟）</w:t>
      </w:r>
    </w:p>
    <w:p w14:paraId="093A8FDD">
      <w:pPr>
        <w:pStyle w:val="17"/>
        <w:widowControl/>
        <w:numPr>
          <w:ilvl w:val="0"/>
          <w:numId w:val="2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TensorFlow：分布式计算的王者</w:t>
      </w:r>
    </w:p>
    <w:p w14:paraId="307A0114">
      <w:pPr>
        <w:pStyle w:val="17"/>
        <w:widowControl/>
        <w:numPr>
          <w:ilvl w:val="0"/>
          <w:numId w:val="2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PyTorch：科研友好的灵活框架</w:t>
      </w:r>
    </w:p>
    <w:p w14:paraId="49826F99">
      <w:pPr>
        <w:pStyle w:val="17"/>
        <w:widowControl/>
        <w:numPr>
          <w:ilvl w:val="0"/>
          <w:numId w:val="2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国产框架：MindSpore与PaddlePaddle</w:t>
      </w:r>
    </w:p>
    <w:p w14:paraId="38F4859E">
      <w:pPr>
        <w:pStyle w:val="17"/>
        <w:widowControl/>
        <w:numPr>
          <w:ilvl w:val="0"/>
          <w:numId w:val="24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框架选择的考量因素</w:t>
      </w:r>
    </w:p>
    <w:p w14:paraId="2FF8B421">
      <w:pPr>
        <w:pStyle w:val="9"/>
        <w:widowControl/>
        <w:spacing w:line="360" w:lineRule="auto"/>
        <w:ind w:firstLine="480" w:firstLineChars="200"/>
        <w:rPr>
          <w:rFonts w:ascii="Times New Roman" w:hAnsi="Times New Roman" w:eastAsia="宋体" w:cs="宋体"/>
        </w:rPr>
      </w:pPr>
      <w:r>
        <w:rPr>
          <w:rStyle w:val="14"/>
          <w:rFonts w:hint="eastAsia" w:ascii="Times New Roman" w:hAnsi="Times New Roman" w:eastAsia="宋体" w:cs="宋体"/>
        </w:rPr>
        <w:t>子模块4.2：多模态信息融合技术（20分钟）</w:t>
      </w:r>
    </w:p>
    <w:p w14:paraId="4BCA293B">
      <w:pPr>
        <w:pStyle w:val="17"/>
        <w:widowControl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多模态学习的现实意义</w:t>
      </w:r>
    </w:p>
    <w:p w14:paraId="4CC6467D">
      <w:pPr>
        <w:pStyle w:val="17"/>
        <w:widowControl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CLIP模型的创新突破</w:t>
      </w:r>
    </w:p>
    <w:p w14:paraId="3B8C71D3">
      <w:pPr>
        <w:pStyle w:val="17"/>
        <w:widowControl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"看图说话"与"读文识图"的技术实现</w:t>
      </w:r>
    </w:p>
    <w:p w14:paraId="49DE8218">
      <w:pPr>
        <w:pStyle w:val="17"/>
        <w:widowControl/>
        <w:numPr>
          <w:ilvl w:val="0"/>
          <w:numId w:val="25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多模态在教育场景中的应用潜力</w:t>
      </w:r>
    </w:p>
    <w:p w14:paraId="749BC77E">
      <w:pPr>
        <w:pStyle w:val="9"/>
        <w:widowControl/>
        <w:spacing w:line="360" w:lineRule="auto"/>
        <w:ind w:firstLine="482" w:firstLineChars="200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思政融入点</w:t>
      </w:r>
      <w:r>
        <w:rPr>
          <w:rFonts w:hint="eastAsia" w:ascii="Times New Roman" w:hAnsi="Times New Roman" w:eastAsia="宋体" w:cs="宋体"/>
        </w:rPr>
        <w:t>：通过分析国产AI框架的技术特色和应用优势，增强学生对中国科技创新能力的认同。</w:t>
      </w:r>
    </w:p>
    <w:p w14:paraId="608B1455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9.6实践体验与总结（10分钟）</w:t>
      </w:r>
    </w:p>
    <w:p w14:paraId="543B7ED9">
      <w:pPr>
        <w:pStyle w:val="9"/>
        <w:widowControl/>
        <w:numPr>
          <w:ilvl w:val="0"/>
          <w:numId w:val="26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介绍TensorFlowPlayground神经网络可视化实验</w:t>
      </w:r>
    </w:p>
    <w:p w14:paraId="01B12F06">
      <w:pPr>
        <w:pStyle w:val="9"/>
        <w:widowControl/>
        <w:numPr>
          <w:ilvl w:val="0"/>
          <w:numId w:val="26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演示基本操作和参数调整效果</w:t>
      </w:r>
    </w:p>
    <w:p w14:paraId="715C621F">
      <w:pPr>
        <w:pStyle w:val="9"/>
        <w:widowControl/>
        <w:numPr>
          <w:ilvl w:val="0"/>
          <w:numId w:val="26"/>
        </w:numPr>
        <w:spacing w:line="360" w:lineRule="auto"/>
        <w:rPr>
          <w:rFonts w:ascii="Times New Roman" w:hAnsi="Times New Roman" w:eastAsia="宋体" w:cs="宋体"/>
        </w:rPr>
      </w:pPr>
      <w:r>
        <w:rPr>
          <w:rFonts w:hint="eastAsia" w:ascii="Times New Roman" w:hAnsi="Times New Roman" w:eastAsia="宋体" w:cs="宋体"/>
        </w:rPr>
        <w:t>预告实训任务要求和评价标准</w:t>
      </w:r>
    </w:p>
    <w:p w14:paraId="60EA248F">
      <w:pPr>
        <w:pStyle w:val="5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</w:rPr>
      </w:pPr>
      <w:r>
        <w:rPr>
          <w:rFonts w:ascii="Times New Roman" w:hAnsi="Times New Roman" w:cs="宋体"/>
        </w:rPr>
        <w:t>9.7课后作业</w:t>
      </w:r>
    </w:p>
    <w:p w14:paraId="52FD9F62">
      <w:pPr>
        <w:pStyle w:val="9"/>
        <w:widowControl/>
        <w:numPr>
          <w:ilvl w:val="0"/>
          <w:numId w:val="27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核心作业</w:t>
      </w:r>
      <w:r>
        <w:rPr>
          <w:rFonts w:hint="eastAsia" w:ascii="Times New Roman" w:hAnsi="Times New Roman" w:eastAsia="宋体" w:cs="宋体"/>
        </w:rPr>
        <w:t>：完成</w:t>
      </w:r>
      <w:r>
        <w:rPr>
          <w:rFonts w:hint="eastAsia" w:ascii="Times New Roman" w:hAnsi="Times New Roman" w:eastAsia="宋体" w:cs="宋体"/>
          <w:lang w:eastAsia="zh-CN"/>
        </w:rPr>
        <w:t>“</w:t>
      </w:r>
      <w:r>
        <w:rPr>
          <w:rFonts w:hint="eastAsia" w:ascii="Times New Roman" w:hAnsi="Times New Roman" w:eastAsia="宋体" w:cs="宋体"/>
        </w:rPr>
        <w:t>神经网络可视化实验</w:t>
      </w:r>
      <w:r>
        <w:rPr>
          <w:rFonts w:hint="eastAsia" w:ascii="Times New Roman" w:hAnsi="Times New Roman" w:eastAsia="宋体" w:cs="宋体"/>
          <w:lang w:eastAsia="zh-CN"/>
        </w:rPr>
        <w:t>”</w:t>
      </w:r>
      <w:r>
        <w:rPr>
          <w:rFonts w:hint="eastAsia" w:ascii="Times New Roman" w:hAnsi="Times New Roman" w:eastAsia="宋体" w:cs="宋体"/>
        </w:rPr>
        <w:t>主题实训</w:t>
      </w:r>
    </w:p>
    <w:p w14:paraId="6673824C">
      <w:pPr>
        <w:pStyle w:val="9"/>
        <w:widowControl/>
        <w:numPr>
          <w:ilvl w:val="0"/>
          <w:numId w:val="27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拓展阅读</w:t>
      </w:r>
      <w:r>
        <w:rPr>
          <w:rFonts w:hint="eastAsia" w:ascii="Times New Roman" w:hAnsi="Times New Roman" w:eastAsia="宋体" w:cs="宋体"/>
        </w:rPr>
        <w:t>：《深度学习》相关章节（Goodfellow等著）</w:t>
      </w:r>
    </w:p>
    <w:p w14:paraId="56694083">
      <w:pPr>
        <w:pStyle w:val="9"/>
        <w:widowControl/>
        <w:numPr>
          <w:ilvl w:val="0"/>
          <w:numId w:val="27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  <w:b w:val="0"/>
          <w:bCs/>
        </w:rPr>
        <w:t>思考作业</w:t>
      </w:r>
      <w:r>
        <w:rPr>
          <w:rFonts w:hint="eastAsia" w:ascii="Times New Roman" w:hAnsi="Times New Roman" w:eastAsia="宋体" w:cs="宋体"/>
        </w:rPr>
        <w:t>：撰写</w:t>
      </w:r>
      <w:r>
        <w:rPr>
          <w:rFonts w:hint="eastAsia" w:ascii="Times New Roman" w:hAnsi="Times New Roman" w:eastAsia="宋体" w:cs="宋体"/>
          <w:lang w:eastAsia="zh-CN"/>
        </w:rPr>
        <w:t>“</w:t>
      </w:r>
      <w:r>
        <w:rPr>
          <w:rFonts w:hint="eastAsia" w:ascii="Times New Roman" w:hAnsi="Times New Roman" w:eastAsia="宋体" w:cs="宋体"/>
        </w:rPr>
        <w:t>AI技术原理对教育教学的启示</w:t>
      </w:r>
      <w:r>
        <w:rPr>
          <w:rFonts w:hint="eastAsia" w:ascii="Times New Roman" w:hAnsi="Times New Roman" w:eastAsia="宋体" w:cs="宋体"/>
          <w:lang w:eastAsia="zh-CN"/>
        </w:rPr>
        <w:t>”</w:t>
      </w:r>
      <w:r>
        <w:rPr>
          <w:rFonts w:hint="eastAsia" w:ascii="Times New Roman" w:hAnsi="Times New Roman" w:eastAsia="宋体" w:cs="宋体"/>
        </w:rPr>
        <w:t>（800字）</w:t>
      </w:r>
    </w:p>
    <w:p w14:paraId="22CD2F64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十、教学评价</w:t>
      </w:r>
    </w:p>
    <w:p w14:paraId="2A9A0C46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（一）评价维度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6"/>
        <w:gridCol w:w="4843"/>
        <w:gridCol w:w="1893"/>
      </w:tblGrid>
      <w:tr w14:paraId="4E30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786" w:type="dxa"/>
            <w:vAlign w:val="center"/>
          </w:tcPr>
          <w:p w14:paraId="7D72E952"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sz w:val="24"/>
              </w:rPr>
            </w:pPr>
            <w:r>
              <w:rPr>
                <w:rStyle w:val="13"/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评价维度</w:t>
            </w:r>
          </w:p>
        </w:tc>
        <w:tc>
          <w:tcPr>
            <w:tcW w:w="4843" w:type="dxa"/>
            <w:vAlign w:val="center"/>
          </w:tcPr>
          <w:p w14:paraId="005A7BB4"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sz w:val="24"/>
              </w:rPr>
            </w:pPr>
            <w:r>
              <w:rPr>
                <w:rStyle w:val="13"/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具体指标</w:t>
            </w:r>
          </w:p>
        </w:tc>
        <w:tc>
          <w:tcPr>
            <w:tcW w:w="1893" w:type="dxa"/>
            <w:vAlign w:val="center"/>
          </w:tcPr>
          <w:p w14:paraId="54EFDB09"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sz w:val="24"/>
              </w:rPr>
            </w:pPr>
            <w:r>
              <w:rPr>
                <w:rStyle w:val="13"/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权重</w:t>
            </w:r>
          </w:p>
        </w:tc>
      </w:tr>
      <w:tr w14:paraId="505F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6" w:type="dxa"/>
            <w:vAlign w:val="center"/>
          </w:tcPr>
          <w:p w14:paraId="2D05D232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概念理解</w:t>
            </w:r>
          </w:p>
        </w:tc>
        <w:tc>
          <w:tcPr>
            <w:tcW w:w="4843" w:type="dxa"/>
            <w:vAlign w:val="center"/>
          </w:tcPr>
          <w:p w14:paraId="3E69CD08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AI系统要素掌握、机器学习范式认知</w:t>
            </w:r>
          </w:p>
        </w:tc>
        <w:tc>
          <w:tcPr>
            <w:tcW w:w="1893" w:type="dxa"/>
            <w:vAlign w:val="center"/>
          </w:tcPr>
          <w:p w14:paraId="092621AE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25%</w:t>
            </w:r>
          </w:p>
        </w:tc>
      </w:tr>
      <w:tr w14:paraId="77FAB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6" w:type="dxa"/>
            <w:vAlign w:val="center"/>
          </w:tcPr>
          <w:p w14:paraId="4585CBAE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原理分析</w:t>
            </w:r>
          </w:p>
        </w:tc>
        <w:tc>
          <w:tcPr>
            <w:tcW w:w="4843" w:type="dxa"/>
            <w:vAlign w:val="center"/>
          </w:tcPr>
          <w:p w14:paraId="4C52BED7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深度学习突破机制、网络架构理解</w:t>
            </w:r>
          </w:p>
        </w:tc>
        <w:tc>
          <w:tcPr>
            <w:tcW w:w="1893" w:type="dxa"/>
            <w:vAlign w:val="center"/>
          </w:tcPr>
          <w:p w14:paraId="395DAC59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30%</w:t>
            </w:r>
          </w:p>
        </w:tc>
      </w:tr>
      <w:tr w14:paraId="7D485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6" w:type="dxa"/>
            <w:vAlign w:val="center"/>
          </w:tcPr>
          <w:p w14:paraId="2985B402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实践操作</w:t>
            </w:r>
          </w:p>
        </w:tc>
        <w:tc>
          <w:tcPr>
            <w:tcW w:w="4843" w:type="dxa"/>
            <w:vAlign w:val="center"/>
          </w:tcPr>
          <w:p w14:paraId="5D831729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神经网络实验完成度、参数分析能力</w:t>
            </w:r>
          </w:p>
        </w:tc>
        <w:tc>
          <w:tcPr>
            <w:tcW w:w="1893" w:type="dxa"/>
            <w:vAlign w:val="center"/>
          </w:tcPr>
          <w:p w14:paraId="47F1C8F0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30%</w:t>
            </w:r>
          </w:p>
        </w:tc>
      </w:tr>
      <w:tr w14:paraId="60BE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6" w:type="dxa"/>
            <w:vAlign w:val="center"/>
          </w:tcPr>
          <w:p w14:paraId="69847873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应用思考</w:t>
            </w:r>
          </w:p>
        </w:tc>
        <w:tc>
          <w:tcPr>
            <w:tcW w:w="4843" w:type="dxa"/>
            <w:vAlign w:val="center"/>
          </w:tcPr>
          <w:p w14:paraId="192FA9FA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技术与教育结合、创新应用设想</w:t>
            </w:r>
          </w:p>
        </w:tc>
        <w:tc>
          <w:tcPr>
            <w:tcW w:w="1893" w:type="dxa"/>
            <w:vAlign w:val="center"/>
          </w:tcPr>
          <w:p w14:paraId="51AF51D9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15%</w:t>
            </w:r>
          </w:p>
        </w:tc>
      </w:tr>
    </w:tbl>
    <w:p w14:paraId="089183FD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（二）评价方法</w:t>
      </w:r>
    </w:p>
    <w:p w14:paraId="361D5DD6">
      <w:pPr>
        <w:pStyle w:val="9"/>
        <w:widowControl/>
        <w:numPr>
          <w:ilvl w:val="0"/>
          <w:numId w:val="28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过程性评价</w:t>
      </w:r>
      <w:r>
        <w:rPr>
          <w:rFonts w:hint="eastAsia" w:ascii="Times New Roman" w:hAnsi="Times New Roman" w:eastAsia="宋体" w:cs="宋体"/>
        </w:rPr>
        <w:t>：课堂讨论参与度、案例分析质量</w:t>
      </w:r>
    </w:p>
    <w:p w14:paraId="70BFA3EE">
      <w:pPr>
        <w:pStyle w:val="9"/>
        <w:widowControl/>
        <w:numPr>
          <w:ilvl w:val="0"/>
          <w:numId w:val="28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实践评价</w:t>
      </w:r>
      <w:r>
        <w:rPr>
          <w:rFonts w:hint="eastAsia" w:ascii="Times New Roman" w:hAnsi="Times New Roman" w:eastAsia="宋体" w:cs="宋体"/>
        </w:rPr>
        <w:t>：神经网络实验的操作熟练度和分析深度</w:t>
      </w:r>
    </w:p>
    <w:p w14:paraId="638804AA">
      <w:pPr>
        <w:pStyle w:val="9"/>
        <w:widowControl/>
        <w:numPr>
          <w:ilvl w:val="0"/>
          <w:numId w:val="28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理解评价</w:t>
      </w:r>
      <w:r>
        <w:rPr>
          <w:rFonts w:hint="eastAsia" w:ascii="Times New Roman" w:hAnsi="Times New Roman" w:eastAsia="宋体" w:cs="宋体"/>
        </w:rPr>
        <w:t>：技术概念掌握的准确性和应用转化能力</w:t>
      </w:r>
    </w:p>
    <w:p w14:paraId="34079EF8">
      <w:pPr>
        <w:pStyle w:val="9"/>
        <w:widowControl/>
        <w:numPr>
          <w:ilvl w:val="0"/>
          <w:numId w:val="28"/>
        </w:numPr>
        <w:spacing w:line="360" w:lineRule="auto"/>
        <w:rPr>
          <w:rFonts w:ascii="Times New Roman" w:hAnsi="Times New Roman" w:eastAsia="宋体" w:cs="宋体"/>
        </w:rPr>
      </w:pPr>
      <w:r>
        <w:rPr>
          <w:rStyle w:val="13"/>
          <w:rFonts w:hint="eastAsia" w:ascii="Times New Roman" w:hAnsi="Times New Roman" w:eastAsia="宋体" w:cs="宋体"/>
        </w:rPr>
        <w:t>创新评价</w:t>
      </w:r>
      <w:r>
        <w:rPr>
          <w:rFonts w:hint="eastAsia" w:ascii="Times New Roman" w:hAnsi="Times New Roman" w:eastAsia="宋体" w:cs="宋体"/>
        </w:rPr>
        <w:t>：对AI技术教育应用的独特见解</w:t>
      </w:r>
    </w:p>
    <w:p w14:paraId="5AD6EA29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（三）评价标准</w:t>
      </w:r>
    </w:p>
    <w:tbl>
      <w:tblPr>
        <w:tblStyle w:val="11"/>
        <w:tblW w:w="8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6855"/>
      </w:tblGrid>
      <w:tr w14:paraId="5D06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center"/>
          </w:tcPr>
          <w:p w14:paraId="2257E414">
            <w:pPr>
              <w:widowControl/>
              <w:spacing w:line="360" w:lineRule="auto"/>
              <w:jc w:val="center"/>
              <w:rPr>
                <w:rStyle w:val="13"/>
                <w:rFonts w:ascii="Times New Roman" w:hAnsi="Times New Roman" w:eastAsia="宋体" w:cs="宋体"/>
                <w:sz w:val="24"/>
              </w:rPr>
            </w:pPr>
            <w:r>
              <w:rPr>
                <w:rStyle w:val="13"/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等级</w:t>
            </w:r>
          </w:p>
        </w:tc>
        <w:tc>
          <w:tcPr>
            <w:tcW w:w="6855" w:type="dxa"/>
            <w:vAlign w:val="center"/>
          </w:tcPr>
          <w:p w14:paraId="1D33A4BD">
            <w:pPr>
              <w:widowControl/>
              <w:spacing w:line="360" w:lineRule="auto"/>
              <w:jc w:val="center"/>
              <w:rPr>
                <w:rFonts w:ascii="Times New Roman" w:hAnsi="Times New Roman" w:eastAsia="宋体" w:cs="宋体"/>
                <w:b/>
                <w:sz w:val="24"/>
              </w:rPr>
            </w:pPr>
            <w:r>
              <w:rPr>
                <w:rStyle w:val="13"/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标准</w:t>
            </w:r>
          </w:p>
        </w:tc>
      </w:tr>
      <w:tr w14:paraId="6A95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center"/>
          </w:tcPr>
          <w:p w14:paraId="3464AA84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优秀（90-100分）</w:t>
            </w:r>
          </w:p>
        </w:tc>
        <w:tc>
          <w:tcPr>
            <w:tcW w:w="6855" w:type="dxa"/>
            <w:vAlign w:val="center"/>
          </w:tcPr>
          <w:p w14:paraId="7A157E63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深刻理解AI系统工作原理，熟练完成神经网络实验，能够创新性思考技术应用</w:t>
            </w:r>
          </w:p>
        </w:tc>
      </w:tr>
      <w:tr w14:paraId="42EB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center"/>
          </w:tcPr>
          <w:p w14:paraId="548050F3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良好（80-89分）</w:t>
            </w:r>
          </w:p>
        </w:tc>
        <w:tc>
          <w:tcPr>
            <w:tcW w:w="6855" w:type="dxa"/>
            <w:vAlign w:val="center"/>
          </w:tcPr>
          <w:p w14:paraId="40614438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基本理解核心技术概念，能够完成实验任务，有一定的应用思考</w:t>
            </w:r>
          </w:p>
        </w:tc>
      </w:tr>
      <w:tr w14:paraId="4E43C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center"/>
          </w:tcPr>
          <w:p w14:paraId="3D0FB1A8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中等（70-79分）</w:t>
            </w:r>
          </w:p>
        </w:tc>
        <w:tc>
          <w:tcPr>
            <w:tcW w:w="6855" w:type="dxa"/>
            <w:vAlign w:val="center"/>
          </w:tcPr>
          <w:p w14:paraId="041D9F08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概念理解基本正确，实验完成质量中等，思考深度有待提升</w:t>
            </w:r>
          </w:p>
        </w:tc>
      </w:tr>
      <w:tr w14:paraId="7510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center"/>
          </w:tcPr>
          <w:p w14:paraId="5877CF02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需改进（60-69分）</w:t>
            </w:r>
          </w:p>
        </w:tc>
        <w:tc>
          <w:tcPr>
            <w:tcW w:w="6855" w:type="dxa"/>
            <w:vAlign w:val="center"/>
          </w:tcPr>
          <w:p w14:paraId="34305967">
            <w:pPr>
              <w:widowControl/>
              <w:spacing w:line="360" w:lineRule="auto"/>
              <w:jc w:val="left"/>
              <w:rPr>
                <w:rFonts w:ascii="Times New Roman" w:hAnsi="Times New Roman" w:eastAsia="宋体" w:cs="宋体"/>
                <w:sz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lang w:bidi="ar"/>
              </w:rPr>
              <w:t>理解不够深入，实验操作需要指导，应用思考较为浅显</w:t>
            </w:r>
          </w:p>
        </w:tc>
      </w:tr>
    </w:tbl>
    <w:p w14:paraId="414D7B3B">
      <w:pPr>
        <w:pStyle w:val="3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十一、教学反思</w:t>
      </w:r>
    </w:p>
    <w:p w14:paraId="537A326A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（一）预期反思点</w:t>
      </w:r>
    </w:p>
    <w:p w14:paraId="410593C9">
      <w:pPr>
        <w:pStyle w:val="17"/>
        <w:widowControl/>
        <w:numPr>
          <w:ilvl w:val="0"/>
          <w:numId w:val="2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技术理解深度</w:t>
      </w:r>
      <w:r>
        <w:rPr>
          <w:rFonts w:hint="eastAsia" w:ascii="Times New Roman" w:hAnsi="Times New Roman" w:eastAsia="宋体" w:cs="宋体"/>
          <w:sz w:val="24"/>
        </w:rPr>
        <w:t>：学生对抽象技术概念的理解是否达到预期深度？</w:t>
      </w:r>
    </w:p>
    <w:p w14:paraId="5DAE048B">
      <w:pPr>
        <w:pStyle w:val="17"/>
        <w:widowControl/>
        <w:numPr>
          <w:ilvl w:val="0"/>
          <w:numId w:val="2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实践操作效果</w:t>
      </w:r>
      <w:r>
        <w:rPr>
          <w:rFonts w:hint="eastAsia" w:ascii="Times New Roman" w:hAnsi="Times New Roman" w:eastAsia="宋体" w:cs="宋体"/>
          <w:sz w:val="24"/>
        </w:rPr>
        <w:t>：神经网络可视化实验是否有效促进了原理理解？</w:t>
      </w:r>
    </w:p>
    <w:p w14:paraId="24350A34">
      <w:pPr>
        <w:pStyle w:val="17"/>
        <w:widowControl/>
        <w:numPr>
          <w:ilvl w:val="0"/>
          <w:numId w:val="2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应用转化能力</w:t>
      </w:r>
      <w:r>
        <w:rPr>
          <w:rFonts w:hint="eastAsia" w:ascii="Times New Roman" w:hAnsi="Times New Roman" w:eastAsia="宋体" w:cs="宋体"/>
          <w:sz w:val="24"/>
        </w:rPr>
        <w:t>：学生能否将技术原理与教育实践有效结合？</w:t>
      </w:r>
    </w:p>
    <w:p w14:paraId="12C87F4D">
      <w:pPr>
        <w:pStyle w:val="17"/>
        <w:widowControl/>
        <w:numPr>
          <w:ilvl w:val="0"/>
          <w:numId w:val="29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思政融入效果</w:t>
      </w:r>
      <w:r>
        <w:rPr>
          <w:rFonts w:hint="eastAsia" w:ascii="Times New Roman" w:hAnsi="Times New Roman" w:eastAsia="宋体" w:cs="宋体"/>
          <w:sz w:val="24"/>
        </w:rPr>
        <w:t>：技术自信和创新精神的培养是否自然融入？</w:t>
      </w:r>
    </w:p>
    <w:p w14:paraId="699C132B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（二）持续改进计划</w:t>
      </w:r>
    </w:p>
    <w:p w14:paraId="12F415F1">
      <w:pPr>
        <w:pStyle w:val="17"/>
        <w:widowControl/>
        <w:numPr>
          <w:ilvl w:val="0"/>
          <w:numId w:val="3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案例更新</w:t>
      </w:r>
      <w:r>
        <w:rPr>
          <w:rFonts w:hint="eastAsia" w:ascii="Times New Roman" w:hAnsi="Times New Roman" w:eastAsia="宋体" w:cs="宋体"/>
          <w:sz w:val="24"/>
        </w:rPr>
        <w:t>：定期更新最新的AI技术应用案例和发展动态</w:t>
      </w:r>
    </w:p>
    <w:p w14:paraId="751153EB">
      <w:pPr>
        <w:pStyle w:val="17"/>
        <w:widowControl/>
        <w:numPr>
          <w:ilvl w:val="0"/>
          <w:numId w:val="3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实验优化</w:t>
      </w:r>
      <w:r>
        <w:rPr>
          <w:rFonts w:hint="eastAsia" w:ascii="Times New Roman" w:hAnsi="Times New Roman" w:eastAsia="宋体" w:cs="宋体"/>
          <w:sz w:val="24"/>
        </w:rPr>
        <w:t>：探索更多直观有效的可视化实验工具和方法</w:t>
      </w:r>
    </w:p>
    <w:p w14:paraId="1AABAE93">
      <w:pPr>
        <w:pStyle w:val="17"/>
        <w:widowControl/>
        <w:numPr>
          <w:ilvl w:val="0"/>
          <w:numId w:val="3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难点突破</w:t>
      </w:r>
      <w:r>
        <w:rPr>
          <w:rFonts w:hint="eastAsia" w:ascii="Times New Roman" w:hAnsi="Times New Roman" w:eastAsia="宋体" w:cs="宋体"/>
          <w:sz w:val="24"/>
        </w:rPr>
        <w:t>：针对抽象概念开发更多形象化的教学素材</w:t>
      </w:r>
    </w:p>
    <w:p w14:paraId="38386429">
      <w:pPr>
        <w:pStyle w:val="17"/>
        <w:widowControl/>
        <w:numPr>
          <w:ilvl w:val="0"/>
          <w:numId w:val="30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评价完善</w:t>
      </w:r>
      <w:r>
        <w:rPr>
          <w:rFonts w:hint="eastAsia" w:ascii="Times New Roman" w:hAnsi="Times New Roman" w:eastAsia="宋体" w:cs="宋体"/>
          <w:sz w:val="24"/>
        </w:rPr>
        <w:t>：优化评价体系，更好反映学生的技术理解和应用能力</w:t>
      </w:r>
    </w:p>
    <w:p w14:paraId="5617636C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（三）教学创新点</w:t>
      </w:r>
    </w:p>
    <w:p w14:paraId="14503C22">
      <w:pPr>
        <w:pStyle w:val="17"/>
        <w:widowControl/>
        <w:numPr>
          <w:ilvl w:val="0"/>
          <w:numId w:val="3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类比教学</w:t>
      </w:r>
      <w:r>
        <w:rPr>
          <w:rFonts w:hint="eastAsia" w:ascii="Times New Roman" w:hAnsi="Times New Roman" w:eastAsia="宋体" w:cs="宋体"/>
          <w:sz w:val="24"/>
        </w:rPr>
        <w:t>：通过</w:t>
      </w:r>
      <w:r>
        <w:rPr>
          <w:rFonts w:hint="eastAsia" w:ascii="Times New Roman" w:hAnsi="Times New Roman" w:eastAsia="宋体" w:cs="宋体"/>
          <w:sz w:val="24"/>
          <w:lang w:eastAsia="zh-CN"/>
        </w:rPr>
        <w:t>“</w:t>
      </w:r>
      <w:r>
        <w:rPr>
          <w:rFonts w:hint="eastAsia" w:ascii="Times New Roman" w:hAnsi="Times New Roman" w:eastAsia="宋体" w:cs="宋体"/>
          <w:sz w:val="24"/>
        </w:rPr>
        <w:t>做菜算法</w:t>
      </w:r>
      <w:r>
        <w:rPr>
          <w:rFonts w:hint="eastAsia" w:ascii="Times New Roman" w:hAnsi="Times New Roman" w:eastAsia="宋体" w:cs="宋体"/>
          <w:sz w:val="24"/>
          <w:lang w:eastAsia="zh-CN"/>
        </w:rPr>
        <w:t>”</w:t>
      </w:r>
      <w:r>
        <w:rPr>
          <w:rFonts w:hint="eastAsia" w:ascii="Times New Roman" w:hAnsi="Times New Roman" w:eastAsia="宋体" w:cs="宋体"/>
          <w:sz w:val="24"/>
        </w:rPr>
        <w:t>等生活化类比降低技术理解门槛</w:t>
      </w:r>
    </w:p>
    <w:p w14:paraId="19889CC5">
      <w:pPr>
        <w:pStyle w:val="17"/>
        <w:widowControl/>
        <w:numPr>
          <w:ilvl w:val="0"/>
          <w:numId w:val="3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案例贯穿</w:t>
      </w:r>
      <w:r>
        <w:rPr>
          <w:rFonts w:hint="eastAsia" w:ascii="Times New Roman" w:hAnsi="Times New Roman" w:eastAsia="宋体" w:cs="宋体"/>
          <w:sz w:val="24"/>
        </w:rPr>
        <w:t>：以猫狗分类案例贯穿机器学习全流程讲解</w:t>
      </w:r>
    </w:p>
    <w:p w14:paraId="51F72BE7">
      <w:pPr>
        <w:pStyle w:val="17"/>
        <w:widowControl/>
        <w:numPr>
          <w:ilvl w:val="0"/>
          <w:numId w:val="3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可视化实践</w:t>
      </w:r>
      <w:r>
        <w:rPr>
          <w:rFonts w:hint="eastAsia" w:ascii="Times New Roman" w:hAnsi="Times New Roman" w:eastAsia="宋体" w:cs="宋体"/>
          <w:sz w:val="24"/>
        </w:rPr>
        <w:t>：通过在线工具让学生直观感受神经网络训练过程</w:t>
      </w:r>
    </w:p>
    <w:p w14:paraId="1AB2FF39">
      <w:pPr>
        <w:pStyle w:val="17"/>
        <w:widowControl/>
        <w:numPr>
          <w:ilvl w:val="0"/>
          <w:numId w:val="31"/>
        </w:numPr>
        <w:spacing w:line="360" w:lineRule="auto"/>
        <w:ind w:firstLineChars="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>技术应用结合</w:t>
      </w:r>
      <w:r>
        <w:rPr>
          <w:rFonts w:hint="eastAsia" w:ascii="Times New Roman" w:hAnsi="Times New Roman" w:eastAsia="宋体" w:cs="宋体"/>
          <w:sz w:val="24"/>
        </w:rPr>
        <w:t>：始终关注技术原理与教育应用的有机结合</w:t>
      </w:r>
    </w:p>
    <w:p w14:paraId="4D15D0E3">
      <w:pPr>
        <w:pStyle w:val="4"/>
        <w:widowControl/>
        <w:spacing w:beforeAutospacing="0" w:afterAutospacing="0" w:line="360" w:lineRule="auto"/>
        <w:ind w:firstLine="482" w:firstLineChars="200"/>
        <w:rPr>
          <w:rFonts w:hint="default" w:ascii="Times New Roman" w:hAnsi="Times New Roman" w:cs="宋体"/>
          <w:sz w:val="24"/>
          <w:szCs w:val="24"/>
        </w:rPr>
      </w:pPr>
      <w:r>
        <w:rPr>
          <w:rFonts w:ascii="Times New Roman" w:hAnsi="Times New Roman" w:cs="宋体"/>
          <w:sz w:val="24"/>
          <w:szCs w:val="24"/>
        </w:rPr>
        <w:t>（四）技术支撑保障</w:t>
      </w:r>
    </w:p>
    <w:p w14:paraId="48C98DAB">
      <w:pPr>
        <w:widowControl/>
        <w:numPr>
          <w:ilvl w:val="0"/>
          <w:numId w:val="32"/>
        </w:numPr>
        <w:spacing w:line="360" w:lineRule="auto"/>
        <w:ind w:left="0" w:firstLine="482" w:firstLineChars="20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 xml:space="preserve"> 平台稳定性</w:t>
      </w:r>
      <w:r>
        <w:rPr>
          <w:rFonts w:hint="eastAsia" w:ascii="Times New Roman" w:hAnsi="Times New Roman" w:eastAsia="宋体" w:cs="宋体"/>
          <w:sz w:val="24"/>
        </w:rPr>
        <w:t>：确保TensorFlowPlayground等在线工具的稳定访问</w:t>
      </w:r>
    </w:p>
    <w:p w14:paraId="4152B02A">
      <w:pPr>
        <w:widowControl/>
        <w:numPr>
          <w:ilvl w:val="0"/>
          <w:numId w:val="32"/>
        </w:numPr>
        <w:spacing w:line="360" w:lineRule="auto"/>
        <w:ind w:left="0" w:firstLine="482" w:firstLineChars="20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 xml:space="preserve"> 操作指导</w:t>
      </w:r>
      <w:r>
        <w:rPr>
          <w:rFonts w:hint="eastAsia" w:ascii="Times New Roman" w:hAnsi="Times New Roman" w:eastAsia="宋体" w:cs="宋体"/>
          <w:sz w:val="24"/>
        </w:rPr>
        <w:t>：提供详细的实验操作指南和常见问题解答</w:t>
      </w:r>
    </w:p>
    <w:p w14:paraId="22746462">
      <w:pPr>
        <w:widowControl/>
        <w:numPr>
          <w:ilvl w:val="0"/>
          <w:numId w:val="32"/>
        </w:numPr>
        <w:spacing w:line="360" w:lineRule="auto"/>
        <w:ind w:left="0" w:firstLine="482" w:firstLineChars="20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 xml:space="preserve"> 技术更新</w:t>
      </w:r>
      <w:r>
        <w:rPr>
          <w:rFonts w:hint="eastAsia" w:ascii="Times New Roman" w:hAnsi="Times New Roman" w:eastAsia="宋体" w:cs="宋体"/>
          <w:sz w:val="24"/>
        </w:rPr>
        <w:t>：跟踪AI技术发展，及时更新教学内容</w:t>
      </w:r>
    </w:p>
    <w:p w14:paraId="33D52FF7">
      <w:pPr>
        <w:widowControl/>
        <w:numPr>
          <w:ilvl w:val="0"/>
          <w:numId w:val="32"/>
        </w:numPr>
        <w:spacing w:line="360" w:lineRule="auto"/>
        <w:ind w:left="0" w:firstLine="482" w:firstLineChars="200"/>
        <w:rPr>
          <w:rFonts w:ascii="Times New Roman" w:hAnsi="Times New Roman" w:eastAsia="宋体" w:cs="宋体"/>
          <w:sz w:val="24"/>
        </w:rPr>
      </w:pPr>
      <w:r>
        <w:rPr>
          <w:rStyle w:val="13"/>
          <w:rFonts w:hint="eastAsia" w:ascii="Times New Roman" w:hAnsi="Times New Roman" w:eastAsia="宋体" w:cs="宋体"/>
          <w:sz w:val="24"/>
        </w:rPr>
        <w:t xml:space="preserve"> 资源共享</w:t>
      </w:r>
      <w:r>
        <w:rPr>
          <w:rFonts w:hint="eastAsia" w:ascii="Times New Roman" w:hAnsi="Times New Roman" w:eastAsia="宋体" w:cs="宋体"/>
          <w:sz w:val="24"/>
        </w:rPr>
        <w:t>：建立课程资源库，便于学生课后学习和实践</w:t>
      </w:r>
    </w:p>
    <w:p w14:paraId="3C8A4C72">
      <w:pPr>
        <w:widowControl/>
        <w:spacing w:line="360" w:lineRule="auto"/>
        <w:ind w:left="420" w:leftChars="200"/>
        <w:rPr>
          <w:rStyle w:val="13"/>
          <w:rFonts w:ascii="Times New Roman" w:hAnsi="Times New Roman" w:eastAsia="宋体" w:cs="宋体"/>
          <w:b w:val="0"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EED69"/>
    <w:multiLevelType w:val="multilevel"/>
    <w:tmpl w:val="C2FEED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012C2E7E"/>
    <w:multiLevelType w:val="multilevel"/>
    <w:tmpl w:val="012C2E7E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2">
    <w:nsid w:val="02B20A17"/>
    <w:multiLevelType w:val="multilevel"/>
    <w:tmpl w:val="02B20A17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3">
    <w:nsid w:val="0B8349FA"/>
    <w:multiLevelType w:val="multilevel"/>
    <w:tmpl w:val="0B8349FA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4">
    <w:nsid w:val="1B9B4C29"/>
    <w:multiLevelType w:val="multilevel"/>
    <w:tmpl w:val="1B9B4C29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5">
    <w:nsid w:val="1C174350"/>
    <w:multiLevelType w:val="multilevel"/>
    <w:tmpl w:val="1C174350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6">
    <w:nsid w:val="24F34362"/>
    <w:multiLevelType w:val="multilevel"/>
    <w:tmpl w:val="24F34362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7">
    <w:nsid w:val="25EF01FA"/>
    <w:multiLevelType w:val="multilevel"/>
    <w:tmpl w:val="25EF01FA"/>
    <w:lvl w:ilvl="0" w:tentative="0">
      <w:start w:val="1"/>
      <w:numFmt w:val="decimal"/>
      <w:lvlText w:val="%1."/>
      <w:lvlJc w:val="left"/>
      <w:pPr>
        <w:ind w:left="922" w:hanging="440"/>
      </w:p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abstractNum w:abstractNumId="8">
    <w:nsid w:val="2CF3146C"/>
    <w:multiLevelType w:val="multilevel"/>
    <w:tmpl w:val="2CF3146C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9">
    <w:nsid w:val="2DDC09A3"/>
    <w:multiLevelType w:val="multilevel"/>
    <w:tmpl w:val="2DDC09A3"/>
    <w:lvl w:ilvl="0" w:tentative="0">
      <w:start w:val="1"/>
      <w:numFmt w:val="decimal"/>
      <w:lvlText w:val="%1."/>
      <w:lvlJc w:val="left"/>
      <w:pPr>
        <w:ind w:left="922" w:hanging="440"/>
      </w:p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abstractNum w:abstractNumId="10">
    <w:nsid w:val="345E310F"/>
    <w:multiLevelType w:val="multilevel"/>
    <w:tmpl w:val="345E310F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11">
    <w:nsid w:val="34E62801"/>
    <w:multiLevelType w:val="multilevel"/>
    <w:tmpl w:val="34E62801"/>
    <w:lvl w:ilvl="0" w:tentative="0">
      <w:start w:val="1"/>
      <w:numFmt w:val="decimal"/>
      <w:lvlText w:val="%1."/>
      <w:lvlJc w:val="left"/>
      <w:pPr>
        <w:ind w:left="860" w:hanging="440"/>
      </w:pPr>
    </w:lvl>
    <w:lvl w:ilvl="1" w:tentative="0">
      <w:start w:val="1"/>
      <w:numFmt w:val="lowerLetter"/>
      <w:lvlText w:val="%2)"/>
      <w:lvlJc w:val="left"/>
      <w:pPr>
        <w:ind w:left="1300" w:hanging="440"/>
      </w:pPr>
    </w:lvl>
    <w:lvl w:ilvl="2" w:tentative="0">
      <w:start w:val="1"/>
      <w:numFmt w:val="lowerRoman"/>
      <w:lvlText w:val="%3."/>
      <w:lvlJc w:val="right"/>
      <w:pPr>
        <w:ind w:left="1740" w:hanging="440"/>
      </w:pPr>
    </w:lvl>
    <w:lvl w:ilvl="3" w:tentative="0">
      <w:start w:val="1"/>
      <w:numFmt w:val="decimal"/>
      <w:lvlText w:val="%4."/>
      <w:lvlJc w:val="left"/>
      <w:pPr>
        <w:ind w:left="2180" w:hanging="440"/>
      </w:pPr>
    </w:lvl>
    <w:lvl w:ilvl="4" w:tentative="0">
      <w:start w:val="1"/>
      <w:numFmt w:val="lowerLetter"/>
      <w:lvlText w:val="%5)"/>
      <w:lvlJc w:val="left"/>
      <w:pPr>
        <w:ind w:left="2620" w:hanging="440"/>
      </w:pPr>
    </w:lvl>
    <w:lvl w:ilvl="5" w:tentative="0">
      <w:start w:val="1"/>
      <w:numFmt w:val="lowerRoman"/>
      <w:lvlText w:val="%6."/>
      <w:lvlJc w:val="right"/>
      <w:pPr>
        <w:ind w:left="3060" w:hanging="440"/>
      </w:pPr>
    </w:lvl>
    <w:lvl w:ilvl="6" w:tentative="0">
      <w:start w:val="1"/>
      <w:numFmt w:val="decimal"/>
      <w:lvlText w:val="%7."/>
      <w:lvlJc w:val="left"/>
      <w:pPr>
        <w:ind w:left="3500" w:hanging="440"/>
      </w:pPr>
    </w:lvl>
    <w:lvl w:ilvl="7" w:tentative="0">
      <w:start w:val="1"/>
      <w:numFmt w:val="lowerLetter"/>
      <w:lvlText w:val="%8)"/>
      <w:lvlJc w:val="left"/>
      <w:pPr>
        <w:ind w:left="3940" w:hanging="440"/>
      </w:pPr>
    </w:lvl>
    <w:lvl w:ilvl="8" w:tentative="0">
      <w:start w:val="1"/>
      <w:numFmt w:val="lowerRoman"/>
      <w:lvlText w:val="%9."/>
      <w:lvlJc w:val="right"/>
      <w:pPr>
        <w:ind w:left="4380" w:hanging="440"/>
      </w:pPr>
    </w:lvl>
  </w:abstractNum>
  <w:abstractNum w:abstractNumId="12">
    <w:nsid w:val="37FB4E0E"/>
    <w:multiLevelType w:val="multilevel"/>
    <w:tmpl w:val="37FB4E0E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3">
    <w:nsid w:val="385A0C6E"/>
    <w:multiLevelType w:val="multilevel"/>
    <w:tmpl w:val="385A0C6E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4">
    <w:nsid w:val="3C3920AE"/>
    <w:multiLevelType w:val="multilevel"/>
    <w:tmpl w:val="3C3920AE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15">
    <w:nsid w:val="3E074782"/>
    <w:multiLevelType w:val="multilevel"/>
    <w:tmpl w:val="3E074782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6">
    <w:nsid w:val="47763511"/>
    <w:multiLevelType w:val="multilevel"/>
    <w:tmpl w:val="47763511"/>
    <w:lvl w:ilvl="0" w:tentative="0">
      <w:start w:val="1"/>
      <w:numFmt w:val="decimal"/>
      <w:lvlText w:val="%1."/>
      <w:lvlJc w:val="left"/>
      <w:pPr>
        <w:ind w:left="922" w:hanging="440"/>
      </w:p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abstractNum w:abstractNumId="17">
    <w:nsid w:val="552074C3"/>
    <w:multiLevelType w:val="multilevel"/>
    <w:tmpl w:val="552074C3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18">
    <w:nsid w:val="584A4884"/>
    <w:multiLevelType w:val="multilevel"/>
    <w:tmpl w:val="584A4884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19">
    <w:nsid w:val="58C41C42"/>
    <w:multiLevelType w:val="multilevel"/>
    <w:tmpl w:val="58C41C42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0">
    <w:nsid w:val="58F87CBC"/>
    <w:multiLevelType w:val="multilevel"/>
    <w:tmpl w:val="58F87CBC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1">
    <w:nsid w:val="5B855901"/>
    <w:multiLevelType w:val="multilevel"/>
    <w:tmpl w:val="5B855901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2">
    <w:nsid w:val="5E680C22"/>
    <w:multiLevelType w:val="multilevel"/>
    <w:tmpl w:val="5E680C22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23">
    <w:nsid w:val="5EFA685D"/>
    <w:multiLevelType w:val="multilevel"/>
    <w:tmpl w:val="5EFA685D"/>
    <w:lvl w:ilvl="0" w:tentative="0">
      <w:start w:val="1"/>
      <w:numFmt w:val="decimal"/>
      <w:lvlText w:val="%1."/>
      <w:lvlJc w:val="left"/>
      <w:pPr>
        <w:ind w:left="922" w:hanging="440"/>
      </w:p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abstractNum w:abstractNumId="24">
    <w:nsid w:val="6015532E"/>
    <w:multiLevelType w:val="multilevel"/>
    <w:tmpl w:val="6015532E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25">
    <w:nsid w:val="60240475"/>
    <w:multiLevelType w:val="multilevel"/>
    <w:tmpl w:val="60240475"/>
    <w:lvl w:ilvl="0" w:tentative="0">
      <w:start w:val="1"/>
      <w:numFmt w:val="decimal"/>
      <w:lvlText w:val="%1."/>
      <w:lvlJc w:val="left"/>
      <w:pPr>
        <w:ind w:left="922" w:hanging="440"/>
      </w:p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abstractNum w:abstractNumId="26">
    <w:nsid w:val="61607AA5"/>
    <w:multiLevelType w:val="multilevel"/>
    <w:tmpl w:val="61607AA5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7">
    <w:nsid w:val="69C45C71"/>
    <w:multiLevelType w:val="multilevel"/>
    <w:tmpl w:val="69C45C71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8">
    <w:nsid w:val="74A768AE"/>
    <w:multiLevelType w:val="multilevel"/>
    <w:tmpl w:val="74A768AE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9">
    <w:nsid w:val="7C232146"/>
    <w:multiLevelType w:val="multilevel"/>
    <w:tmpl w:val="7C232146"/>
    <w:lvl w:ilvl="0" w:tentative="0">
      <w:start w:val="1"/>
      <w:numFmt w:val="bullet"/>
      <w:lvlText w:val=""/>
      <w:lvlJc w:val="left"/>
      <w:pPr>
        <w:ind w:left="86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30">
    <w:nsid w:val="7DF74A2C"/>
    <w:multiLevelType w:val="multilevel"/>
    <w:tmpl w:val="7DF74A2C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abstractNum w:abstractNumId="31">
    <w:nsid w:val="7E5E347B"/>
    <w:multiLevelType w:val="multilevel"/>
    <w:tmpl w:val="7E5E347B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  <w:sz w:val="11"/>
        <w:szCs w:val="11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num w:numId="1">
    <w:abstractNumId w:val="8"/>
  </w:num>
  <w:num w:numId="2">
    <w:abstractNumId w:val="23"/>
  </w:num>
  <w:num w:numId="3">
    <w:abstractNumId w:val="25"/>
  </w:num>
  <w:num w:numId="4">
    <w:abstractNumId w:val="12"/>
  </w:num>
  <w:num w:numId="5">
    <w:abstractNumId w:val="13"/>
  </w:num>
  <w:num w:numId="6">
    <w:abstractNumId w:val="1"/>
  </w:num>
  <w:num w:numId="7">
    <w:abstractNumId w:val="6"/>
  </w:num>
  <w:num w:numId="8">
    <w:abstractNumId w:val="2"/>
  </w:num>
  <w:num w:numId="9">
    <w:abstractNumId w:val="24"/>
  </w:num>
  <w:num w:numId="10">
    <w:abstractNumId w:val="5"/>
  </w:num>
  <w:num w:numId="11">
    <w:abstractNumId w:val="22"/>
  </w:num>
  <w:num w:numId="12">
    <w:abstractNumId w:val="18"/>
  </w:num>
  <w:num w:numId="13">
    <w:abstractNumId w:val="21"/>
  </w:num>
  <w:num w:numId="14">
    <w:abstractNumId w:val="26"/>
  </w:num>
  <w:num w:numId="15">
    <w:abstractNumId w:val="20"/>
  </w:num>
  <w:num w:numId="16">
    <w:abstractNumId w:val="10"/>
  </w:num>
  <w:num w:numId="17">
    <w:abstractNumId w:val="29"/>
  </w:num>
  <w:num w:numId="18">
    <w:abstractNumId w:val="28"/>
  </w:num>
  <w:num w:numId="19">
    <w:abstractNumId w:val="17"/>
  </w:num>
  <w:num w:numId="20">
    <w:abstractNumId w:val="30"/>
  </w:num>
  <w:num w:numId="21">
    <w:abstractNumId w:val="4"/>
  </w:num>
  <w:num w:numId="22">
    <w:abstractNumId w:val="27"/>
  </w:num>
  <w:num w:numId="23">
    <w:abstractNumId w:val="3"/>
  </w:num>
  <w:num w:numId="24">
    <w:abstractNumId w:val="19"/>
  </w:num>
  <w:num w:numId="25">
    <w:abstractNumId w:val="14"/>
  </w:num>
  <w:num w:numId="26">
    <w:abstractNumId w:val="31"/>
  </w:num>
  <w:num w:numId="27">
    <w:abstractNumId w:val="15"/>
  </w:num>
  <w:num w:numId="28">
    <w:abstractNumId w:val="7"/>
  </w:num>
  <w:num w:numId="29">
    <w:abstractNumId w:val="11"/>
  </w:num>
  <w:num w:numId="30">
    <w:abstractNumId w:val="16"/>
  </w:num>
  <w:num w:numId="31">
    <w:abstractNumId w:val="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96"/>
    <w:rsid w:val="00320B8B"/>
    <w:rsid w:val="005D216F"/>
    <w:rsid w:val="00A32B70"/>
    <w:rsid w:val="00B01D31"/>
    <w:rsid w:val="00B1706A"/>
    <w:rsid w:val="00E01996"/>
    <w:rsid w:val="02ED1C6E"/>
    <w:rsid w:val="04581455"/>
    <w:rsid w:val="05980631"/>
    <w:rsid w:val="067803E8"/>
    <w:rsid w:val="096F1BEB"/>
    <w:rsid w:val="0DBF6B12"/>
    <w:rsid w:val="17566A97"/>
    <w:rsid w:val="183B617E"/>
    <w:rsid w:val="1C922335"/>
    <w:rsid w:val="1C9C48FB"/>
    <w:rsid w:val="217A6FCE"/>
    <w:rsid w:val="26DF4957"/>
    <w:rsid w:val="26E72B21"/>
    <w:rsid w:val="2750238F"/>
    <w:rsid w:val="2ACE6739"/>
    <w:rsid w:val="2C0A2C31"/>
    <w:rsid w:val="2F254ECF"/>
    <w:rsid w:val="34B61F58"/>
    <w:rsid w:val="36EF08EE"/>
    <w:rsid w:val="38657196"/>
    <w:rsid w:val="389B393F"/>
    <w:rsid w:val="390E29BE"/>
    <w:rsid w:val="400A1A7C"/>
    <w:rsid w:val="40E13EB9"/>
    <w:rsid w:val="42350915"/>
    <w:rsid w:val="43F45F04"/>
    <w:rsid w:val="476E221E"/>
    <w:rsid w:val="482E2583"/>
    <w:rsid w:val="49177011"/>
    <w:rsid w:val="4B7A3EA1"/>
    <w:rsid w:val="4DAC11B5"/>
    <w:rsid w:val="562E1696"/>
    <w:rsid w:val="5F862DA2"/>
    <w:rsid w:val="5FC66A07"/>
    <w:rsid w:val="62A22CAF"/>
    <w:rsid w:val="64725610"/>
    <w:rsid w:val="6B5D492B"/>
    <w:rsid w:val="70D20EE0"/>
    <w:rsid w:val="70D70CB1"/>
    <w:rsid w:val="73F60DF3"/>
    <w:rsid w:val="743F0CF2"/>
    <w:rsid w:val="75A444E6"/>
    <w:rsid w:val="762D45B4"/>
    <w:rsid w:val="79811468"/>
    <w:rsid w:val="7D8A1BBB"/>
    <w:rsid w:val="7E33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customStyle="1" w:styleId="15">
    <w:name w:val="页眉 字符"/>
    <w:basedOn w:val="12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2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3724</Words>
  <Characters>4050</Characters>
  <Lines>130</Lines>
  <Paragraphs>225</Paragraphs>
  <TotalTime>0</TotalTime>
  <ScaleCrop>false</ScaleCrop>
  <LinksUpToDate>false</LinksUpToDate>
  <CharactersWithSpaces>4054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2025-08-11T14:50:00Z</dcterms:created>
  <dc:creator>Administrator</dc:creator>
  <cp:lastModifiedBy>wiz.</cp:lastModifiedBy>
  <dcterms:modified xsi:type="dcterms:W3CDTF">2025-12-07T15:05:24Z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eyJoZGlkIjoiMzUyNDNiMTkxZmJhZjIxMjhlMTI3N2JjMTZjZGMxMzciLCJ1c2VySWQiOiI0Mjc0MDQyMTMifQ==</vt:lpwstr>
  </property>
  <property fmtid="{D5CDD505-2E9C-101B-9397-08002B2CF9AE}" pid="4" name="ICV">
    <vt:lpwstr>68EECBDA46B942C28EC2D33E5F992E38_12</vt:lpwstr>
  </property>
</Properties>
</file>